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D42A1" w14:textId="77777777" w:rsidR="00AB1C43" w:rsidRDefault="00AB1C43" w:rsidP="00954DD6">
      <w:pPr>
        <w:spacing w:after="0"/>
        <w:rPr>
          <w:noProof/>
          <w:sz w:val="24"/>
          <w:szCs w:val="24"/>
        </w:rPr>
      </w:pPr>
    </w:p>
    <w:p w14:paraId="00D1F3CF" w14:textId="77777777" w:rsidR="00AB1C43" w:rsidRDefault="00AB1C43" w:rsidP="00954DD6">
      <w:pPr>
        <w:spacing w:after="0"/>
        <w:rPr>
          <w:noProof/>
          <w:sz w:val="24"/>
          <w:szCs w:val="24"/>
        </w:rPr>
      </w:pPr>
    </w:p>
    <w:p w14:paraId="1182ED19" w14:textId="38B0FC27" w:rsidR="00954DD6" w:rsidRPr="00E73D23" w:rsidRDefault="00954DD6" w:rsidP="00954DD6">
      <w:pPr>
        <w:spacing w:after="0"/>
        <w:rPr>
          <w:noProof/>
          <w:sz w:val="24"/>
          <w:szCs w:val="24"/>
        </w:rPr>
      </w:pPr>
      <w:r w:rsidRPr="00E73D23">
        <w:rPr>
          <w:noProof/>
          <w:sz w:val="24"/>
          <w:szCs w:val="24"/>
        </w:rPr>
        <w:t xml:space="preserve">The  Children’s Home Society of New Jersey (CHSofNJ) is the proud sponsor of CHSofNJ Mercer </w:t>
      </w:r>
      <w:r w:rsidR="00C923E7">
        <w:rPr>
          <w:noProof/>
          <w:sz w:val="24"/>
          <w:szCs w:val="24"/>
        </w:rPr>
        <w:t xml:space="preserve">County </w:t>
      </w:r>
      <w:r w:rsidRPr="00E73D23">
        <w:rPr>
          <w:noProof/>
          <w:sz w:val="24"/>
          <w:szCs w:val="24"/>
        </w:rPr>
        <w:t xml:space="preserve">WIC Program with enrollment </w:t>
      </w:r>
      <w:r w:rsidR="008B31F8">
        <w:rPr>
          <w:noProof/>
          <w:sz w:val="24"/>
          <w:szCs w:val="24"/>
        </w:rPr>
        <w:t xml:space="preserve">of </w:t>
      </w:r>
      <w:r w:rsidR="005B08A3">
        <w:rPr>
          <w:noProof/>
          <w:sz w:val="24"/>
          <w:szCs w:val="24"/>
        </w:rPr>
        <w:t>over 8</w:t>
      </w:r>
      <w:r w:rsidRPr="00E73D23">
        <w:rPr>
          <w:noProof/>
          <w:sz w:val="24"/>
          <w:szCs w:val="24"/>
        </w:rPr>
        <w:t xml:space="preserve">,000 eligible participants in Mercer comminities and neighboring </w:t>
      </w:r>
      <w:r w:rsidR="007523E1">
        <w:rPr>
          <w:noProof/>
          <w:sz w:val="24"/>
          <w:szCs w:val="24"/>
        </w:rPr>
        <w:t>counties.  CHS</w:t>
      </w:r>
      <w:r w:rsidR="008B31F8">
        <w:rPr>
          <w:noProof/>
          <w:sz w:val="24"/>
          <w:szCs w:val="24"/>
        </w:rPr>
        <w:t>ofNJ</w:t>
      </w:r>
      <w:r w:rsidR="007523E1">
        <w:rPr>
          <w:noProof/>
          <w:sz w:val="24"/>
          <w:szCs w:val="24"/>
        </w:rPr>
        <w:t xml:space="preserve"> is one of 16 </w:t>
      </w:r>
      <w:r w:rsidRPr="00E73D23">
        <w:rPr>
          <w:noProof/>
          <w:sz w:val="24"/>
          <w:szCs w:val="24"/>
        </w:rPr>
        <w:t xml:space="preserve">local WIC agencies </w:t>
      </w:r>
      <w:r>
        <w:rPr>
          <w:noProof/>
          <w:sz w:val="24"/>
          <w:szCs w:val="24"/>
        </w:rPr>
        <w:t xml:space="preserve"> for which t</w:t>
      </w:r>
      <w:r w:rsidRPr="00E73D23">
        <w:rPr>
          <w:noProof/>
          <w:sz w:val="24"/>
          <w:szCs w:val="24"/>
        </w:rPr>
        <w:t>he State of  New Jersey State WIC Program</w:t>
      </w:r>
      <w:r>
        <w:rPr>
          <w:noProof/>
          <w:sz w:val="24"/>
          <w:szCs w:val="24"/>
        </w:rPr>
        <w:t xml:space="preserve"> and the United States Department of Agriculture (USDA) </w:t>
      </w:r>
      <w:r w:rsidRPr="00E73D23">
        <w:rPr>
          <w:noProof/>
          <w:sz w:val="24"/>
          <w:szCs w:val="24"/>
        </w:rPr>
        <w:t>provides</w:t>
      </w:r>
      <w:r w:rsidR="00483DAB">
        <w:rPr>
          <w:noProof/>
          <w:sz w:val="24"/>
          <w:szCs w:val="24"/>
        </w:rPr>
        <w:t xml:space="preserve"> funding w</w:t>
      </w:r>
      <w:r w:rsidR="008B31F8">
        <w:rPr>
          <w:noProof/>
          <w:sz w:val="24"/>
          <w:szCs w:val="24"/>
        </w:rPr>
        <w:t>h</w:t>
      </w:r>
      <w:r w:rsidR="00483DAB">
        <w:rPr>
          <w:noProof/>
          <w:sz w:val="24"/>
          <w:szCs w:val="24"/>
        </w:rPr>
        <w:t>ich allows</w:t>
      </w:r>
      <w:r w:rsidRPr="00E73D23">
        <w:rPr>
          <w:noProof/>
          <w:sz w:val="24"/>
          <w:szCs w:val="24"/>
        </w:rPr>
        <w:t xml:space="preserve"> eilgible</w:t>
      </w:r>
      <w:r>
        <w:rPr>
          <w:noProof/>
          <w:sz w:val="24"/>
          <w:szCs w:val="24"/>
        </w:rPr>
        <w:t xml:space="preserve"> enrolled </w:t>
      </w:r>
      <w:r w:rsidR="00483DAB">
        <w:rPr>
          <w:noProof/>
          <w:sz w:val="24"/>
          <w:szCs w:val="24"/>
        </w:rPr>
        <w:t xml:space="preserve">participants to receive </w:t>
      </w:r>
      <w:r w:rsidRPr="00E73D23">
        <w:rPr>
          <w:noProof/>
          <w:sz w:val="24"/>
          <w:szCs w:val="24"/>
        </w:rPr>
        <w:t>eWIC Benefits Cards with which they may purchase nutritious foods including fresh fruits and v</w:t>
      </w:r>
      <w:r w:rsidR="008B31F8">
        <w:rPr>
          <w:noProof/>
          <w:sz w:val="24"/>
          <w:szCs w:val="24"/>
        </w:rPr>
        <w:t>eg</w:t>
      </w:r>
      <w:r w:rsidRPr="00E73D23">
        <w:rPr>
          <w:noProof/>
          <w:sz w:val="24"/>
          <w:szCs w:val="24"/>
        </w:rPr>
        <w:t>etables. The WIC Program also offers</w:t>
      </w:r>
      <w:r>
        <w:rPr>
          <w:noProof/>
          <w:sz w:val="24"/>
          <w:szCs w:val="24"/>
        </w:rPr>
        <w:t xml:space="preserve"> additional services such as </w:t>
      </w:r>
      <w:r w:rsidRPr="00E73D23">
        <w:rPr>
          <w:noProof/>
          <w:sz w:val="24"/>
          <w:szCs w:val="24"/>
        </w:rPr>
        <w:t>nutrition education, breast</w:t>
      </w:r>
      <w:r w:rsidR="00033610">
        <w:rPr>
          <w:noProof/>
          <w:sz w:val="24"/>
          <w:szCs w:val="24"/>
        </w:rPr>
        <w:t>feeding counselling and support, Immunization screening and referrals, referrals to free and reduced Healthcare,</w:t>
      </w:r>
      <w:r w:rsidRPr="00E73D23">
        <w:rPr>
          <w:noProof/>
          <w:sz w:val="24"/>
          <w:szCs w:val="24"/>
        </w:rPr>
        <w:t xml:space="preserve"> referrals to health care</w:t>
      </w:r>
      <w:r>
        <w:rPr>
          <w:noProof/>
          <w:sz w:val="24"/>
          <w:szCs w:val="24"/>
        </w:rPr>
        <w:t xml:space="preserve"> providers, social services </w:t>
      </w:r>
      <w:r w:rsidRPr="00E73D23">
        <w:rPr>
          <w:noProof/>
          <w:sz w:val="24"/>
          <w:szCs w:val="24"/>
        </w:rPr>
        <w:t>and community resources.</w:t>
      </w:r>
    </w:p>
    <w:p w14:paraId="66CE8197" w14:textId="77777777" w:rsidR="00954DD6" w:rsidRPr="00E73D23" w:rsidRDefault="00954DD6" w:rsidP="00954DD6">
      <w:pPr>
        <w:spacing w:after="0"/>
        <w:rPr>
          <w:noProof/>
          <w:sz w:val="24"/>
          <w:szCs w:val="24"/>
        </w:rPr>
      </w:pPr>
    </w:p>
    <w:p w14:paraId="1B4E7B53" w14:textId="4C718AFD" w:rsidR="00954DD6" w:rsidRDefault="00954DD6" w:rsidP="00954DD6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4"/>
          <w:szCs w:val="24"/>
        </w:rPr>
        <w:t>C</w:t>
      </w:r>
      <w:r w:rsidR="008B31F8">
        <w:rPr>
          <w:noProof/>
          <w:sz w:val="24"/>
          <w:szCs w:val="24"/>
        </w:rPr>
        <w:t>HSof</w:t>
      </w:r>
      <w:r>
        <w:rPr>
          <w:noProof/>
          <w:sz w:val="24"/>
          <w:szCs w:val="24"/>
        </w:rPr>
        <w:t xml:space="preserve">NJ Mercer WIC Program is </w:t>
      </w:r>
      <w:r w:rsidR="008B31F8">
        <w:rPr>
          <w:noProof/>
          <w:sz w:val="24"/>
          <w:szCs w:val="24"/>
        </w:rPr>
        <w:t>a</w:t>
      </w:r>
      <w:r>
        <w:rPr>
          <w:noProof/>
          <w:sz w:val="24"/>
          <w:szCs w:val="24"/>
        </w:rPr>
        <w:t xml:space="preserve"> federally funded supplemental nutriton program which provides </w:t>
      </w:r>
      <w:r w:rsidRPr="005E2025">
        <w:rPr>
          <w:noProof/>
          <w:sz w:val="24"/>
          <w:szCs w:val="24"/>
        </w:rPr>
        <w:t>service</w:t>
      </w:r>
      <w:r>
        <w:rPr>
          <w:noProof/>
          <w:sz w:val="24"/>
          <w:szCs w:val="24"/>
        </w:rPr>
        <w:t>s to</w:t>
      </w:r>
      <w:r w:rsidRPr="005E2025">
        <w:rPr>
          <w:noProof/>
          <w:sz w:val="24"/>
          <w:szCs w:val="24"/>
        </w:rPr>
        <w:t xml:space="preserve"> pregnant, brestfeeding and p</w:t>
      </w:r>
      <w:r w:rsidR="008B31F8">
        <w:rPr>
          <w:noProof/>
          <w:sz w:val="24"/>
          <w:szCs w:val="24"/>
        </w:rPr>
        <w:t>ostpa</w:t>
      </w:r>
      <w:r w:rsidRPr="005E2025">
        <w:rPr>
          <w:noProof/>
          <w:sz w:val="24"/>
          <w:szCs w:val="24"/>
        </w:rPr>
        <w:t xml:space="preserve">rtum women, infants and children up to five years of age.  To receive WIC benefits applicants must meet </w:t>
      </w:r>
      <w:r>
        <w:rPr>
          <w:noProof/>
          <w:sz w:val="24"/>
          <w:szCs w:val="24"/>
        </w:rPr>
        <w:t xml:space="preserve">the </w:t>
      </w:r>
      <w:r w:rsidRPr="005E2025">
        <w:rPr>
          <w:noProof/>
          <w:sz w:val="24"/>
          <w:szCs w:val="24"/>
        </w:rPr>
        <w:t>eligibility criteria of the Un</w:t>
      </w:r>
      <w:r>
        <w:rPr>
          <w:noProof/>
          <w:sz w:val="24"/>
          <w:szCs w:val="24"/>
        </w:rPr>
        <w:t>ited</w:t>
      </w:r>
      <w:r w:rsidRPr="005E2025">
        <w:rPr>
          <w:noProof/>
          <w:sz w:val="24"/>
          <w:szCs w:val="24"/>
        </w:rPr>
        <w:t xml:space="preserve"> States Department of Agriculture and the </w:t>
      </w:r>
      <w:r>
        <w:rPr>
          <w:noProof/>
          <w:sz w:val="24"/>
          <w:szCs w:val="24"/>
        </w:rPr>
        <w:t xml:space="preserve">State of </w:t>
      </w:r>
      <w:r w:rsidRPr="005E2025">
        <w:rPr>
          <w:noProof/>
          <w:sz w:val="24"/>
          <w:szCs w:val="24"/>
        </w:rPr>
        <w:t>New Jersey WIC P</w:t>
      </w:r>
      <w:r>
        <w:rPr>
          <w:noProof/>
          <w:sz w:val="24"/>
          <w:szCs w:val="24"/>
        </w:rPr>
        <w:t xml:space="preserve">rogram. In order </w:t>
      </w:r>
      <w:r w:rsidR="007523E1">
        <w:rPr>
          <w:noProof/>
          <w:sz w:val="24"/>
          <w:szCs w:val="24"/>
        </w:rPr>
        <w:t>to qualify for the program</w:t>
      </w:r>
      <w:r w:rsidR="00A12C50">
        <w:rPr>
          <w:noProof/>
          <w:sz w:val="24"/>
          <w:szCs w:val="24"/>
        </w:rPr>
        <w:t>,</w:t>
      </w:r>
      <w:r w:rsidR="007523E1">
        <w:rPr>
          <w:noProof/>
          <w:sz w:val="24"/>
          <w:szCs w:val="24"/>
        </w:rPr>
        <w:t xml:space="preserve"> all </w:t>
      </w:r>
      <w:r w:rsidRPr="005E2025">
        <w:rPr>
          <w:sz w:val="24"/>
          <w:szCs w:val="24"/>
        </w:rPr>
        <w:t>applicants are required to provide proof of New Jersey residency, proof of identification and proof of income</w:t>
      </w:r>
      <w:r>
        <w:rPr>
          <w:sz w:val="24"/>
          <w:szCs w:val="24"/>
        </w:rPr>
        <w:t xml:space="preserve"> when enrolling in the program</w:t>
      </w:r>
      <w:r w:rsidRPr="005E2025">
        <w:rPr>
          <w:sz w:val="24"/>
          <w:szCs w:val="24"/>
        </w:rPr>
        <w:t xml:space="preserve">. </w:t>
      </w:r>
      <w:r>
        <w:rPr>
          <w:sz w:val="24"/>
          <w:szCs w:val="24"/>
        </w:rPr>
        <w:t>In addition</w:t>
      </w:r>
      <w:r w:rsidR="00A12C50">
        <w:rPr>
          <w:sz w:val="24"/>
          <w:szCs w:val="24"/>
        </w:rPr>
        <w:t>,</w:t>
      </w:r>
      <w:r>
        <w:rPr>
          <w:sz w:val="24"/>
          <w:szCs w:val="24"/>
        </w:rPr>
        <w:t xml:space="preserve"> p</w:t>
      </w:r>
      <w:r w:rsidRPr="005E2025">
        <w:rPr>
          <w:sz w:val="24"/>
          <w:szCs w:val="24"/>
        </w:rPr>
        <w:t xml:space="preserve">regnant women </w:t>
      </w:r>
      <w:r>
        <w:rPr>
          <w:sz w:val="24"/>
          <w:szCs w:val="24"/>
        </w:rPr>
        <w:t>are required to provide proof of pregnancy. Applicants will b</w:t>
      </w:r>
      <w:r w:rsidR="00B9421B">
        <w:rPr>
          <w:sz w:val="24"/>
          <w:szCs w:val="24"/>
        </w:rPr>
        <w:t>e given specific guidance by our</w:t>
      </w:r>
      <w:r>
        <w:rPr>
          <w:sz w:val="24"/>
          <w:szCs w:val="24"/>
        </w:rPr>
        <w:t xml:space="preserve"> local WIC staff as to what eligibility </w:t>
      </w:r>
      <w:r w:rsidR="008B31F8">
        <w:rPr>
          <w:sz w:val="24"/>
          <w:szCs w:val="24"/>
        </w:rPr>
        <w:t>documentation is</w:t>
      </w:r>
      <w:r>
        <w:rPr>
          <w:sz w:val="24"/>
          <w:szCs w:val="24"/>
        </w:rPr>
        <w:t xml:space="preserve"> needed and acceptable for each criteria or they may visit the </w:t>
      </w:r>
      <w:hyperlink r:id="rId7" w:history="1">
        <w:r w:rsidRPr="00A12C50">
          <w:rPr>
            <w:rStyle w:val="Hyperlink"/>
            <w:sz w:val="24"/>
            <w:szCs w:val="24"/>
          </w:rPr>
          <w:t>State of NJ Department of Health website</w:t>
        </w:r>
      </w:hyperlink>
      <w:r>
        <w:rPr>
          <w:sz w:val="24"/>
          <w:szCs w:val="24"/>
        </w:rPr>
        <w:t xml:space="preserve"> for additional detail</w:t>
      </w:r>
      <w:r w:rsidR="00A12C50">
        <w:rPr>
          <w:sz w:val="24"/>
          <w:szCs w:val="24"/>
        </w:rPr>
        <w:t>s</w:t>
      </w:r>
      <w:r w:rsidR="008B31F8">
        <w:rPr>
          <w:sz w:val="24"/>
          <w:szCs w:val="24"/>
        </w:rPr>
        <w:t>.</w:t>
      </w:r>
      <w:r w:rsidR="00483DAB">
        <w:rPr>
          <w:sz w:val="24"/>
          <w:szCs w:val="24"/>
        </w:rPr>
        <w:t xml:space="preserve"> </w:t>
      </w:r>
      <w:r w:rsidR="00B9421B">
        <w:rPr>
          <w:sz w:val="24"/>
          <w:szCs w:val="24"/>
        </w:rPr>
        <w:t xml:space="preserve">The state of NJ WIC program </w:t>
      </w:r>
      <w:r w:rsidR="00483DAB">
        <w:rPr>
          <w:sz w:val="24"/>
          <w:szCs w:val="24"/>
        </w:rPr>
        <w:t xml:space="preserve">also other </w:t>
      </w:r>
      <w:r w:rsidR="00B9421B">
        <w:rPr>
          <w:sz w:val="24"/>
          <w:szCs w:val="24"/>
        </w:rPr>
        <w:t xml:space="preserve">documents which may serve as </w:t>
      </w:r>
      <w:r w:rsidR="00A12C50">
        <w:rPr>
          <w:sz w:val="24"/>
          <w:szCs w:val="24"/>
        </w:rPr>
        <w:t>proof</w:t>
      </w:r>
      <w:r w:rsidR="00483DAB">
        <w:rPr>
          <w:sz w:val="24"/>
          <w:szCs w:val="24"/>
        </w:rPr>
        <w:t xml:space="preserve"> of income that may</w:t>
      </w:r>
      <w:r w:rsidR="00B9421B">
        <w:rPr>
          <w:sz w:val="24"/>
          <w:szCs w:val="24"/>
        </w:rPr>
        <w:t xml:space="preserve"> be acceptable in determining income eligibility</w:t>
      </w:r>
      <w:r w:rsidR="00483DAB">
        <w:rPr>
          <w:sz w:val="24"/>
          <w:szCs w:val="24"/>
        </w:rPr>
        <w:t xml:space="preserve"> for enrollment in the program. </w:t>
      </w:r>
      <w:r>
        <w:rPr>
          <w:sz w:val="24"/>
          <w:szCs w:val="24"/>
        </w:rPr>
        <w:t xml:space="preserve"> Participant</w:t>
      </w:r>
      <w:r w:rsidR="00483DAB">
        <w:rPr>
          <w:sz w:val="24"/>
          <w:szCs w:val="24"/>
        </w:rPr>
        <w:t>s</w:t>
      </w:r>
      <w:r>
        <w:rPr>
          <w:sz w:val="24"/>
          <w:szCs w:val="24"/>
        </w:rPr>
        <w:t xml:space="preserve"> meeting the residency requirement and </w:t>
      </w:r>
      <w:r w:rsidR="00A12C50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are receiving Medicaid, TANF or SNAP </w:t>
      </w:r>
      <w:r w:rsidRPr="007E1C79">
        <w:rPr>
          <w:rFonts w:ascii="Calibri" w:eastAsia="Calibri" w:hAnsi="Calibri" w:cs="Calibri"/>
          <w:sz w:val="24"/>
          <w:szCs w:val="24"/>
        </w:rPr>
        <w:t>may</w:t>
      </w:r>
      <w:r w:rsidR="00483DAB">
        <w:rPr>
          <w:rFonts w:ascii="Calibri" w:eastAsia="Calibri" w:hAnsi="Calibri" w:cs="Calibri"/>
          <w:sz w:val="24"/>
          <w:szCs w:val="24"/>
        </w:rPr>
        <w:t xml:space="preserve"> also</w:t>
      </w:r>
      <w:r w:rsidRPr="007E1C7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E1C79">
        <w:rPr>
          <w:rFonts w:ascii="Calibri" w:eastAsia="Calibri" w:hAnsi="Calibri" w:cs="Calibri"/>
          <w:sz w:val="24"/>
          <w:szCs w:val="24"/>
        </w:rPr>
        <w:t>a</w:t>
      </w:r>
      <w:r w:rsidRPr="007E1C79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E1C79">
        <w:rPr>
          <w:rFonts w:ascii="Calibri" w:eastAsia="Calibri" w:hAnsi="Calibri" w:cs="Calibri"/>
          <w:sz w:val="24"/>
          <w:szCs w:val="24"/>
        </w:rPr>
        <w:t>t</w:t>
      </w:r>
      <w:r w:rsidRPr="007E1C7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E1C79">
        <w:rPr>
          <w:rFonts w:ascii="Calibri" w:eastAsia="Calibri" w:hAnsi="Calibri" w:cs="Calibri"/>
          <w:sz w:val="24"/>
          <w:szCs w:val="24"/>
        </w:rPr>
        <w:t>mati</w:t>
      </w:r>
      <w:r w:rsidRPr="007E1C79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7E1C79">
        <w:rPr>
          <w:rFonts w:ascii="Calibri" w:eastAsia="Calibri" w:hAnsi="Calibri" w:cs="Calibri"/>
          <w:sz w:val="24"/>
          <w:szCs w:val="24"/>
        </w:rPr>
        <w:t>al</w:t>
      </w:r>
      <w:r w:rsidRPr="007E1C79">
        <w:rPr>
          <w:rFonts w:ascii="Calibri" w:eastAsia="Calibri" w:hAnsi="Calibri" w:cs="Calibri"/>
          <w:spacing w:val="-1"/>
          <w:sz w:val="24"/>
          <w:szCs w:val="24"/>
        </w:rPr>
        <w:t>l</w:t>
      </w:r>
      <w:r w:rsidRPr="007E1C79">
        <w:rPr>
          <w:rFonts w:ascii="Calibri" w:eastAsia="Calibri" w:hAnsi="Calibri" w:cs="Calibri"/>
          <w:sz w:val="24"/>
          <w:szCs w:val="24"/>
        </w:rPr>
        <w:t>y</w:t>
      </w:r>
      <w:r w:rsidRPr="007E1C79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meet the income qualification</w:t>
      </w:r>
      <w:r w:rsidRPr="007E1C7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E1C79">
        <w:rPr>
          <w:rFonts w:ascii="Calibri" w:eastAsia="Calibri" w:hAnsi="Calibri" w:cs="Calibri"/>
          <w:spacing w:val="1"/>
          <w:sz w:val="24"/>
          <w:szCs w:val="24"/>
        </w:rPr>
        <w:t>fo</w:t>
      </w:r>
      <w:r w:rsidRPr="007E1C79">
        <w:rPr>
          <w:rFonts w:ascii="Calibri" w:eastAsia="Calibri" w:hAnsi="Calibri" w:cs="Calibri"/>
          <w:sz w:val="24"/>
          <w:szCs w:val="24"/>
        </w:rPr>
        <w:t>r</w:t>
      </w:r>
      <w:r w:rsidR="00B9421B">
        <w:rPr>
          <w:rFonts w:ascii="Calibri" w:eastAsia="Calibri" w:hAnsi="Calibri" w:cs="Calibri"/>
          <w:sz w:val="24"/>
          <w:szCs w:val="24"/>
        </w:rPr>
        <w:t xml:space="preserve"> eligible </w:t>
      </w:r>
      <w:r w:rsidRPr="007E1C79">
        <w:rPr>
          <w:rFonts w:ascii="Calibri" w:eastAsia="Calibri" w:hAnsi="Calibri" w:cs="Calibri"/>
          <w:sz w:val="24"/>
          <w:szCs w:val="24"/>
        </w:rPr>
        <w:t>WIC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9421B">
        <w:rPr>
          <w:rFonts w:ascii="Calibri" w:eastAsia="Calibri" w:hAnsi="Calibri" w:cs="Calibri"/>
          <w:sz w:val="24"/>
          <w:szCs w:val="24"/>
        </w:rPr>
        <w:t>benefits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483DAB">
        <w:rPr>
          <w:rFonts w:ascii="Calibri" w:eastAsia="Calibri" w:hAnsi="Calibri" w:cs="Calibri"/>
          <w:sz w:val="24"/>
          <w:szCs w:val="24"/>
        </w:rPr>
        <w:t xml:space="preserve">Our WIC staff is available and will be delighted to discuss and share with you all the information and requirements needed for enrollment in the program. </w:t>
      </w:r>
    </w:p>
    <w:p w14:paraId="2CDDEBE1" w14:textId="77777777" w:rsidR="00954DD6" w:rsidRDefault="00954DD6" w:rsidP="00954DD6">
      <w:pPr>
        <w:spacing w:after="0"/>
        <w:rPr>
          <w:sz w:val="24"/>
          <w:szCs w:val="24"/>
        </w:rPr>
      </w:pPr>
    </w:p>
    <w:p w14:paraId="64AD387E" w14:textId="7DD08829" w:rsidR="008B31F8" w:rsidRDefault="00954DD6" w:rsidP="008B31F8">
      <w:pPr>
        <w:pStyle w:val="CommentText"/>
      </w:pPr>
      <w:r>
        <w:rPr>
          <w:noProof/>
          <w:sz w:val="24"/>
          <w:szCs w:val="24"/>
        </w:rPr>
        <w:t>The CHSof</w:t>
      </w:r>
      <w:r w:rsidRPr="005E2025">
        <w:rPr>
          <w:noProof/>
          <w:sz w:val="24"/>
          <w:szCs w:val="24"/>
        </w:rPr>
        <w:t>NJ</w:t>
      </w:r>
      <w:r>
        <w:rPr>
          <w:noProof/>
          <w:sz w:val="24"/>
          <w:szCs w:val="24"/>
        </w:rPr>
        <w:t xml:space="preserve"> Mercer</w:t>
      </w:r>
      <w:r w:rsidRPr="005E2025">
        <w:rPr>
          <w:noProof/>
          <w:sz w:val="24"/>
          <w:szCs w:val="24"/>
        </w:rPr>
        <w:t xml:space="preserve"> WIC</w:t>
      </w:r>
      <w:r>
        <w:rPr>
          <w:noProof/>
          <w:sz w:val="24"/>
          <w:szCs w:val="24"/>
        </w:rPr>
        <w:t xml:space="preserve"> Program</w:t>
      </w:r>
      <w:r w:rsidRPr="005E202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Admini</w:t>
      </w:r>
      <w:r w:rsidRPr="005E2025">
        <w:rPr>
          <w:noProof/>
          <w:sz w:val="24"/>
          <w:szCs w:val="24"/>
        </w:rPr>
        <w:t xml:space="preserve">strative </w:t>
      </w:r>
      <w:r>
        <w:rPr>
          <w:noProof/>
          <w:sz w:val="24"/>
          <w:szCs w:val="24"/>
        </w:rPr>
        <w:t>O</w:t>
      </w:r>
      <w:r w:rsidRPr="005E2025">
        <w:rPr>
          <w:noProof/>
          <w:sz w:val="24"/>
          <w:szCs w:val="24"/>
        </w:rPr>
        <w:t xml:space="preserve">ffice is </w:t>
      </w:r>
      <w:r>
        <w:rPr>
          <w:noProof/>
          <w:sz w:val="24"/>
          <w:szCs w:val="24"/>
        </w:rPr>
        <w:t xml:space="preserve">housed in the Mercer County Park complex </w:t>
      </w:r>
      <w:r w:rsidRPr="005E2025">
        <w:rPr>
          <w:noProof/>
          <w:sz w:val="24"/>
          <w:szCs w:val="24"/>
        </w:rPr>
        <w:t>located at</w:t>
      </w:r>
      <w:r>
        <w:rPr>
          <w:rFonts w:ascii="Calibri" w:eastAsia="Calibri" w:hAnsi="Calibri" w:cs="Calibri"/>
          <w:spacing w:val="2"/>
        </w:rPr>
        <w:t xml:space="preserve"> </w:t>
      </w:r>
      <w:r w:rsidRPr="004D5B05">
        <w:rPr>
          <w:rFonts w:ascii="Calibri" w:eastAsia="Calibri" w:hAnsi="Calibri" w:cs="Calibri"/>
          <w:bCs/>
          <w:sz w:val="24"/>
          <w:szCs w:val="24"/>
        </w:rPr>
        <w:t>1440</w:t>
      </w:r>
      <w:r w:rsidRPr="004D5B05">
        <w:rPr>
          <w:rFonts w:ascii="Calibri" w:eastAsia="Calibri" w:hAnsi="Calibri" w:cs="Calibri"/>
          <w:bCs/>
          <w:spacing w:val="-5"/>
          <w:sz w:val="24"/>
          <w:szCs w:val="24"/>
        </w:rPr>
        <w:t xml:space="preserve"> </w:t>
      </w:r>
      <w:r w:rsidRPr="004D5B05">
        <w:rPr>
          <w:rFonts w:ascii="Calibri" w:eastAsia="Calibri" w:hAnsi="Calibri" w:cs="Calibri"/>
          <w:bCs/>
          <w:sz w:val="24"/>
          <w:szCs w:val="24"/>
        </w:rPr>
        <w:t>Pa</w:t>
      </w:r>
      <w:r w:rsidRPr="004D5B05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4D5B05">
        <w:rPr>
          <w:rFonts w:ascii="Calibri" w:eastAsia="Calibri" w:hAnsi="Calibri" w:cs="Calibri"/>
          <w:bCs/>
          <w:sz w:val="24"/>
          <w:szCs w:val="24"/>
        </w:rPr>
        <w:t>ks</w:t>
      </w:r>
      <w:r w:rsidRPr="004D5B05">
        <w:rPr>
          <w:rFonts w:ascii="Calibri" w:eastAsia="Calibri" w:hAnsi="Calibri" w:cs="Calibri"/>
          <w:bCs/>
          <w:spacing w:val="-1"/>
          <w:sz w:val="24"/>
          <w:szCs w:val="24"/>
        </w:rPr>
        <w:t>i</w:t>
      </w:r>
      <w:r w:rsidRPr="004D5B05">
        <w:rPr>
          <w:rFonts w:ascii="Calibri" w:eastAsia="Calibri" w:hAnsi="Calibri" w:cs="Calibri"/>
          <w:bCs/>
          <w:spacing w:val="1"/>
          <w:sz w:val="24"/>
          <w:szCs w:val="24"/>
        </w:rPr>
        <w:t>d</w:t>
      </w:r>
      <w:r w:rsidRPr="004D5B05">
        <w:rPr>
          <w:rFonts w:ascii="Calibri" w:eastAsia="Calibri" w:hAnsi="Calibri" w:cs="Calibri"/>
          <w:bCs/>
          <w:sz w:val="24"/>
          <w:szCs w:val="24"/>
        </w:rPr>
        <w:t>e</w:t>
      </w:r>
      <w:r w:rsidRPr="004D5B05">
        <w:rPr>
          <w:rFonts w:ascii="Calibri" w:eastAsia="Calibri" w:hAnsi="Calibri" w:cs="Calibri"/>
          <w:bCs/>
          <w:spacing w:val="-7"/>
          <w:sz w:val="24"/>
          <w:szCs w:val="24"/>
        </w:rPr>
        <w:t xml:space="preserve"> </w:t>
      </w:r>
      <w:r w:rsidRPr="004D5B05">
        <w:rPr>
          <w:rFonts w:ascii="Calibri" w:eastAsia="Calibri" w:hAnsi="Calibri" w:cs="Calibri"/>
          <w:bCs/>
          <w:spacing w:val="2"/>
          <w:sz w:val="24"/>
          <w:szCs w:val="24"/>
        </w:rPr>
        <w:t>A</w:t>
      </w:r>
      <w:r w:rsidRPr="004D5B05">
        <w:rPr>
          <w:rFonts w:ascii="Calibri" w:eastAsia="Calibri" w:hAnsi="Calibri" w:cs="Calibri"/>
          <w:bCs/>
          <w:spacing w:val="-1"/>
          <w:sz w:val="24"/>
          <w:szCs w:val="24"/>
        </w:rPr>
        <w:t>v</w:t>
      </w:r>
      <w:r w:rsidRPr="004D5B05">
        <w:rPr>
          <w:rFonts w:ascii="Calibri" w:eastAsia="Calibri" w:hAnsi="Calibri" w:cs="Calibri"/>
          <w:bCs/>
          <w:sz w:val="24"/>
          <w:szCs w:val="24"/>
        </w:rPr>
        <w:t>e</w:t>
      </w:r>
      <w:r w:rsidRPr="004D5B05">
        <w:rPr>
          <w:rFonts w:ascii="Calibri" w:eastAsia="Calibri" w:hAnsi="Calibri" w:cs="Calibri"/>
          <w:bCs/>
          <w:spacing w:val="1"/>
          <w:sz w:val="24"/>
          <w:szCs w:val="24"/>
        </w:rPr>
        <w:t>nu</w:t>
      </w:r>
      <w:r w:rsidRPr="004D5B05">
        <w:rPr>
          <w:rFonts w:ascii="Calibri" w:eastAsia="Calibri" w:hAnsi="Calibri" w:cs="Calibri"/>
          <w:bCs/>
          <w:sz w:val="24"/>
          <w:szCs w:val="24"/>
        </w:rPr>
        <w:t>e,</w:t>
      </w:r>
      <w:r w:rsidRPr="004D5B05">
        <w:rPr>
          <w:rFonts w:ascii="Calibri" w:eastAsia="Calibri" w:hAnsi="Calibri" w:cs="Calibri"/>
          <w:bCs/>
          <w:spacing w:val="-8"/>
          <w:sz w:val="24"/>
          <w:szCs w:val="24"/>
        </w:rPr>
        <w:t xml:space="preserve"> </w:t>
      </w:r>
      <w:r w:rsidRPr="004D5B05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Pr="004D5B05">
        <w:rPr>
          <w:rFonts w:ascii="Calibri" w:eastAsia="Calibri" w:hAnsi="Calibri" w:cs="Calibri"/>
          <w:bCs/>
          <w:spacing w:val="3"/>
          <w:sz w:val="24"/>
          <w:szCs w:val="24"/>
        </w:rPr>
        <w:t>w</w:t>
      </w:r>
      <w:r w:rsidRPr="004D5B05">
        <w:rPr>
          <w:rFonts w:ascii="Calibri" w:eastAsia="Calibri" w:hAnsi="Calibri" w:cs="Calibri"/>
          <w:bCs/>
          <w:spacing w:val="-1"/>
          <w:sz w:val="24"/>
          <w:szCs w:val="24"/>
        </w:rPr>
        <w:t>i</w:t>
      </w:r>
      <w:r w:rsidRPr="004D5B05">
        <w:rPr>
          <w:rFonts w:ascii="Calibri" w:eastAsia="Calibri" w:hAnsi="Calibri" w:cs="Calibri"/>
          <w:bCs/>
          <w:spacing w:val="3"/>
          <w:sz w:val="24"/>
          <w:szCs w:val="24"/>
        </w:rPr>
        <w:t>n</w:t>
      </w:r>
      <w:r w:rsidRPr="004D5B05">
        <w:rPr>
          <w:rFonts w:ascii="Calibri" w:eastAsia="Calibri" w:hAnsi="Calibri" w:cs="Calibri"/>
          <w:bCs/>
          <w:spacing w:val="-1"/>
          <w:sz w:val="24"/>
          <w:szCs w:val="24"/>
        </w:rPr>
        <w:t>g</w:t>
      </w:r>
      <w:r w:rsidRPr="004D5B05">
        <w:rPr>
          <w:rFonts w:ascii="Calibri" w:eastAsia="Calibri" w:hAnsi="Calibri" w:cs="Calibri"/>
          <w:bCs/>
          <w:sz w:val="24"/>
          <w:szCs w:val="24"/>
        </w:rPr>
        <w:t>,</w:t>
      </w:r>
      <w:r w:rsidRPr="004D5B05">
        <w:rPr>
          <w:rFonts w:ascii="Calibri" w:eastAsia="Calibri" w:hAnsi="Calibri" w:cs="Calibri"/>
          <w:bCs/>
          <w:spacing w:val="-6"/>
          <w:sz w:val="24"/>
          <w:szCs w:val="24"/>
        </w:rPr>
        <w:t xml:space="preserve"> </w:t>
      </w:r>
      <w:r w:rsidRPr="004D5B05">
        <w:rPr>
          <w:rFonts w:ascii="Calibri" w:eastAsia="Calibri" w:hAnsi="Calibri" w:cs="Calibri"/>
          <w:bCs/>
          <w:spacing w:val="1"/>
          <w:sz w:val="24"/>
          <w:szCs w:val="24"/>
        </w:rPr>
        <w:t>N</w:t>
      </w:r>
      <w:r w:rsidRPr="004D5B05">
        <w:rPr>
          <w:rFonts w:ascii="Calibri" w:eastAsia="Calibri" w:hAnsi="Calibri" w:cs="Calibri"/>
          <w:bCs/>
          <w:sz w:val="24"/>
          <w:szCs w:val="24"/>
        </w:rPr>
        <w:t>J</w:t>
      </w:r>
      <w:r w:rsidRPr="004D5B05">
        <w:rPr>
          <w:rFonts w:ascii="Calibri" w:eastAsia="Calibri" w:hAnsi="Calibri" w:cs="Calibri"/>
          <w:bCs/>
          <w:spacing w:val="-3"/>
          <w:sz w:val="24"/>
          <w:szCs w:val="24"/>
        </w:rPr>
        <w:t xml:space="preserve"> </w:t>
      </w:r>
      <w:r w:rsidRPr="004D5B05">
        <w:rPr>
          <w:rFonts w:ascii="Calibri" w:eastAsia="Calibri" w:hAnsi="Calibri" w:cs="Calibri"/>
          <w:bCs/>
          <w:spacing w:val="3"/>
          <w:sz w:val="24"/>
          <w:szCs w:val="24"/>
        </w:rPr>
        <w:t>0</w:t>
      </w:r>
      <w:r w:rsidRPr="004D5B05">
        <w:rPr>
          <w:rFonts w:ascii="Calibri" w:eastAsia="Calibri" w:hAnsi="Calibri" w:cs="Calibri"/>
          <w:bCs/>
          <w:sz w:val="24"/>
          <w:szCs w:val="24"/>
        </w:rPr>
        <w:t>8638</w:t>
      </w:r>
      <w:r>
        <w:rPr>
          <w:rFonts w:ascii="Calibri" w:eastAsia="Calibri" w:hAnsi="Calibri" w:cs="Calibri"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 xml:space="preserve"> Participants may receive on site services during our hours of operations Monday and Thursday 8:30am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>-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 </w:t>
      </w:r>
      <w:r w:rsidR="005B08A3">
        <w:rPr>
          <w:rFonts w:ascii="Calibri" w:eastAsia="Calibri" w:hAnsi="Calibri" w:cs="Calibri"/>
          <w:bCs/>
          <w:spacing w:val="-6"/>
          <w:sz w:val="24"/>
          <w:szCs w:val="24"/>
        </w:rPr>
        <w:t>5:00pm, Tuesday 8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>:00am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 - 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>4:00pm, Wednesday 10:30am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>-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 7:00pm, Friday 8:30am -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 xml:space="preserve"> 4:30pm and Saturdays each mo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nth by appointments from 8:30am 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>-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 xml:space="preserve">4:00pm.  </w:t>
      </w:r>
      <w:r w:rsidRPr="005E2025">
        <w:rPr>
          <w:noProof/>
          <w:sz w:val="24"/>
          <w:szCs w:val="24"/>
        </w:rPr>
        <w:t>Th</w:t>
      </w:r>
      <w:r>
        <w:rPr>
          <w:noProof/>
          <w:sz w:val="24"/>
          <w:szCs w:val="24"/>
        </w:rPr>
        <w:t>is</w:t>
      </w:r>
      <w:r w:rsidRPr="005E2025">
        <w:rPr>
          <w:noProof/>
          <w:sz w:val="24"/>
          <w:szCs w:val="24"/>
        </w:rPr>
        <w:t xml:space="preserve"> location is </w:t>
      </w:r>
      <w:r>
        <w:rPr>
          <w:noProof/>
          <w:sz w:val="24"/>
          <w:szCs w:val="24"/>
        </w:rPr>
        <w:t xml:space="preserve">easily </w:t>
      </w:r>
      <w:r w:rsidRPr="005E2025">
        <w:rPr>
          <w:noProof/>
          <w:sz w:val="24"/>
          <w:szCs w:val="24"/>
        </w:rPr>
        <w:t>accessible by</w:t>
      </w:r>
      <w:r>
        <w:rPr>
          <w:noProof/>
          <w:sz w:val="24"/>
          <w:szCs w:val="24"/>
        </w:rPr>
        <w:t xml:space="preserve"> all modes of transportation inclucing </w:t>
      </w:r>
      <w:r w:rsidRPr="005E2025">
        <w:rPr>
          <w:noProof/>
          <w:sz w:val="24"/>
          <w:szCs w:val="24"/>
        </w:rPr>
        <w:t xml:space="preserve"> public transportaition</w:t>
      </w:r>
      <w:r>
        <w:rPr>
          <w:noProof/>
          <w:sz w:val="24"/>
          <w:szCs w:val="24"/>
        </w:rPr>
        <w:t xml:space="preserve"> and is convenitntly located on the </w:t>
      </w:r>
      <w:r w:rsidRPr="00132A4E">
        <w:rPr>
          <w:b/>
          <w:noProof/>
          <w:sz w:val="24"/>
          <w:szCs w:val="24"/>
        </w:rPr>
        <w:t>601, 607</w:t>
      </w:r>
      <w:r>
        <w:rPr>
          <w:noProof/>
          <w:sz w:val="24"/>
          <w:szCs w:val="24"/>
        </w:rPr>
        <w:t xml:space="preserve"> </w:t>
      </w:r>
      <w:r w:rsidRPr="00132A4E">
        <w:rPr>
          <w:b/>
          <w:noProof/>
          <w:sz w:val="24"/>
          <w:szCs w:val="24"/>
        </w:rPr>
        <w:t>and 624</w:t>
      </w:r>
      <w:r>
        <w:rPr>
          <w:noProof/>
          <w:sz w:val="24"/>
          <w:szCs w:val="24"/>
        </w:rPr>
        <w:t xml:space="preserve"> Bus Routes</w:t>
      </w:r>
      <w:r w:rsidRPr="00132A4E">
        <w:rPr>
          <w:b/>
          <w:noProof/>
          <w:sz w:val="24"/>
          <w:szCs w:val="24"/>
        </w:rPr>
        <w:t>.</w:t>
      </w:r>
      <w:r w:rsidRPr="005B285E">
        <w:rPr>
          <w:color w:val="1F497D"/>
        </w:rPr>
        <w:t xml:space="preserve"> </w:t>
      </w:r>
      <w:r w:rsidR="00C923E7">
        <w:rPr>
          <w:color w:val="1F497D"/>
        </w:rPr>
        <w:t xml:space="preserve"> </w:t>
      </w:r>
      <w:r w:rsidR="008B31F8">
        <w:t>Additionally, our recently-unveile</w:t>
      </w:r>
      <w:r w:rsidR="005B08A3">
        <w:t xml:space="preserve">d WIC on Wheels Mobile Unit has been </w:t>
      </w:r>
      <w:r w:rsidR="008B31F8">
        <w:t>v</w:t>
      </w:r>
      <w:r w:rsidR="005B08A3">
        <w:t xml:space="preserve">isiting local neighborhoods </w:t>
      </w:r>
      <w:r w:rsidR="008B31F8">
        <w:t>making WIC services more accessible to our families.</w:t>
      </w:r>
      <w:r w:rsidR="005B08A3">
        <w:t xml:space="preserve"> </w:t>
      </w:r>
    </w:p>
    <w:p w14:paraId="4A502F70" w14:textId="4A41F327" w:rsidR="00954DD6" w:rsidRPr="005306AA" w:rsidRDefault="00C923E7" w:rsidP="00954DD6">
      <w:pPr>
        <w:rPr>
          <w:rFonts w:ascii="Arial" w:hAnsi="Arial" w:cs="Arial"/>
          <w:b/>
          <w:sz w:val="18"/>
          <w:szCs w:val="18"/>
        </w:rPr>
      </w:pPr>
      <w:r>
        <w:rPr>
          <w:noProof/>
          <w:sz w:val="24"/>
          <w:szCs w:val="24"/>
        </w:rPr>
        <w:t>There are also a</w:t>
      </w:r>
      <w:r w:rsidR="00954DD6" w:rsidRPr="005E2025">
        <w:rPr>
          <w:noProof/>
          <w:sz w:val="24"/>
          <w:szCs w:val="24"/>
        </w:rPr>
        <w:t xml:space="preserve">dditional satellite </w:t>
      </w:r>
      <w:r w:rsidR="00954DD6">
        <w:rPr>
          <w:noProof/>
          <w:sz w:val="24"/>
          <w:szCs w:val="24"/>
        </w:rPr>
        <w:t xml:space="preserve">sites </w:t>
      </w:r>
      <w:r w:rsidR="00954DD6" w:rsidRPr="005306AA">
        <w:rPr>
          <w:noProof/>
          <w:sz w:val="24"/>
          <w:szCs w:val="24"/>
        </w:rPr>
        <w:t>conveniently</w:t>
      </w:r>
      <w:r w:rsidR="00954DD6" w:rsidRPr="005E2025">
        <w:rPr>
          <w:noProof/>
          <w:sz w:val="24"/>
          <w:szCs w:val="24"/>
        </w:rPr>
        <w:t xml:space="preserve"> located </w:t>
      </w:r>
      <w:r w:rsidR="00954DD6">
        <w:rPr>
          <w:noProof/>
          <w:sz w:val="24"/>
          <w:szCs w:val="24"/>
        </w:rPr>
        <w:t xml:space="preserve">throughout Mercer County: </w:t>
      </w:r>
      <w:r w:rsidR="00954DD6" w:rsidRPr="005E2025">
        <w:rPr>
          <w:noProof/>
          <w:sz w:val="24"/>
          <w:szCs w:val="24"/>
        </w:rPr>
        <w:t xml:space="preserve">in Trenton, Hamilton, Princeton and Hightstown. </w:t>
      </w:r>
      <w:r w:rsidR="00954DD6">
        <w:rPr>
          <w:noProof/>
          <w:sz w:val="24"/>
          <w:szCs w:val="24"/>
        </w:rPr>
        <w:t xml:space="preserve">Participants are encouraged to call </w:t>
      </w:r>
      <w:r w:rsidR="00954DD6" w:rsidRPr="005E2025">
        <w:rPr>
          <w:noProof/>
          <w:sz w:val="24"/>
          <w:szCs w:val="24"/>
        </w:rPr>
        <w:t>(609) 498-7755 to make appointments at a location</w:t>
      </w:r>
      <w:r w:rsidR="00954DD6">
        <w:rPr>
          <w:noProof/>
          <w:sz w:val="24"/>
          <w:szCs w:val="24"/>
        </w:rPr>
        <w:t xml:space="preserve"> which is most</w:t>
      </w:r>
      <w:r w:rsidR="00954DD6" w:rsidRPr="005E2025">
        <w:rPr>
          <w:noProof/>
          <w:sz w:val="24"/>
          <w:szCs w:val="24"/>
        </w:rPr>
        <w:t xml:space="preserve"> convenient for </w:t>
      </w:r>
      <w:r w:rsidR="008B31F8">
        <w:rPr>
          <w:noProof/>
          <w:sz w:val="24"/>
          <w:szCs w:val="24"/>
        </w:rPr>
        <w:t xml:space="preserve">them. </w:t>
      </w:r>
      <w:r w:rsidR="00954DD6">
        <w:rPr>
          <w:noProof/>
          <w:sz w:val="24"/>
          <w:szCs w:val="24"/>
        </w:rPr>
        <w:t xml:space="preserve">Participants </w:t>
      </w:r>
      <w:r w:rsidR="00954DD6" w:rsidRPr="005E2025">
        <w:rPr>
          <w:noProof/>
          <w:sz w:val="24"/>
          <w:szCs w:val="24"/>
        </w:rPr>
        <w:t xml:space="preserve">may also visit us </w:t>
      </w:r>
      <w:hyperlink r:id="rId8" w:history="1">
        <w:r w:rsidR="00954DD6" w:rsidRPr="00764F35">
          <w:rPr>
            <w:rStyle w:val="Hyperlink"/>
            <w:noProof/>
            <w:sz w:val="24"/>
            <w:szCs w:val="24"/>
          </w:rPr>
          <w:t>online</w:t>
        </w:r>
      </w:hyperlink>
      <w:r w:rsidR="00764F35">
        <w:rPr>
          <w:noProof/>
          <w:sz w:val="24"/>
          <w:szCs w:val="24"/>
        </w:rPr>
        <w:t xml:space="preserve">. </w:t>
      </w:r>
      <w:r w:rsidR="005306AA">
        <w:rPr>
          <w:rFonts w:ascii="Calibri" w:eastAsia="Calibri" w:hAnsi="Calibri" w:cs="Calibri"/>
          <w:sz w:val="24"/>
          <w:szCs w:val="24"/>
        </w:rPr>
        <w:t>C</w:t>
      </w:r>
      <w:r w:rsidR="00954DD6" w:rsidRPr="00884AA4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54DD6" w:rsidRPr="00884AA4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954DD6" w:rsidRPr="00884AA4">
        <w:rPr>
          <w:rFonts w:ascii="Calibri" w:eastAsia="Calibri" w:hAnsi="Calibri" w:cs="Calibri"/>
          <w:sz w:val="24"/>
          <w:szCs w:val="24"/>
        </w:rPr>
        <w:t>ck</w:t>
      </w:r>
      <w:r w:rsidR="00954DD6" w:rsidRPr="00884AA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5306AA">
        <w:rPr>
          <w:rFonts w:ascii="Calibri" w:eastAsia="Calibri" w:hAnsi="Calibri" w:cs="Calibri"/>
          <w:spacing w:val="-4"/>
          <w:sz w:val="24"/>
          <w:szCs w:val="24"/>
        </w:rPr>
        <w:t xml:space="preserve">the </w:t>
      </w:r>
      <w:hyperlink r:id="rId9" w:history="1">
        <w:r w:rsidR="005306AA" w:rsidRPr="00764F35">
          <w:rPr>
            <w:rStyle w:val="Hyperlink"/>
            <w:rFonts w:ascii="Calibri" w:eastAsia="Calibri" w:hAnsi="Calibri" w:cs="Calibri"/>
            <w:spacing w:val="-4"/>
            <w:sz w:val="24"/>
            <w:szCs w:val="24"/>
          </w:rPr>
          <w:t>NJWIC Participant Portal</w:t>
        </w:r>
      </w:hyperlink>
      <w:r w:rsidR="005306A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54DD6" w:rsidRPr="00884AA4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954DD6" w:rsidRPr="00884AA4">
        <w:rPr>
          <w:rFonts w:ascii="Calibri" w:eastAsia="Calibri" w:hAnsi="Calibri" w:cs="Calibri"/>
          <w:sz w:val="24"/>
          <w:szCs w:val="24"/>
        </w:rPr>
        <w:t>or</w:t>
      </w:r>
      <w:r w:rsidR="00954DD6" w:rsidRPr="00884AA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54DD6" w:rsidRPr="00884AA4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954DD6" w:rsidRPr="00884AA4">
        <w:rPr>
          <w:rFonts w:ascii="Calibri" w:eastAsia="Calibri" w:hAnsi="Calibri" w:cs="Calibri"/>
          <w:sz w:val="24"/>
          <w:szCs w:val="24"/>
        </w:rPr>
        <w:t>ligi</w:t>
      </w:r>
      <w:r w:rsidR="00954DD6" w:rsidRPr="00884AA4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54DD6" w:rsidRPr="00884AA4">
        <w:rPr>
          <w:rFonts w:ascii="Calibri" w:eastAsia="Calibri" w:hAnsi="Calibri" w:cs="Calibri"/>
          <w:sz w:val="24"/>
          <w:szCs w:val="24"/>
        </w:rPr>
        <w:t>ili</w:t>
      </w:r>
      <w:r w:rsidR="00954DD6" w:rsidRPr="00884AA4">
        <w:rPr>
          <w:rFonts w:ascii="Calibri" w:eastAsia="Calibri" w:hAnsi="Calibri" w:cs="Calibri"/>
          <w:spacing w:val="3"/>
          <w:sz w:val="24"/>
          <w:szCs w:val="24"/>
        </w:rPr>
        <w:t>t</w:t>
      </w:r>
      <w:r w:rsidR="00954DD6" w:rsidRPr="00884AA4">
        <w:rPr>
          <w:rFonts w:ascii="Calibri" w:eastAsia="Calibri" w:hAnsi="Calibri" w:cs="Calibri"/>
          <w:sz w:val="24"/>
          <w:szCs w:val="24"/>
        </w:rPr>
        <w:t>y</w:t>
      </w:r>
      <w:r w:rsidR="00954DD6" w:rsidRPr="00884AA4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54DD6" w:rsidRPr="00884AA4">
        <w:rPr>
          <w:rFonts w:ascii="Calibri" w:eastAsia="Calibri" w:hAnsi="Calibri" w:cs="Calibri"/>
          <w:spacing w:val="1"/>
          <w:sz w:val="24"/>
          <w:szCs w:val="24"/>
        </w:rPr>
        <w:t>a</w:t>
      </w:r>
      <w:r w:rsidR="00954DD6" w:rsidRPr="00884AA4">
        <w:rPr>
          <w:rFonts w:ascii="Calibri" w:eastAsia="Calibri" w:hAnsi="Calibri" w:cs="Calibri"/>
          <w:sz w:val="24"/>
          <w:szCs w:val="24"/>
        </w:rPr>
        <w:t>t</w:t>
      </w:r>
      <w:r w:rsidR="00954DD6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hyperlink r:id="rId10"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h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t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tp</w:t>
        </w:r>
        <w:r w:rsidR="00954DD6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s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:</w:t>
        </w:r>
        <w:r w:rsidR="00954DD6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/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/</w:t>
        </w:r>
        <w:r w:rsidR="00954DD6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w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ic.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n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j.g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ov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/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p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artic</w:t>
        </w:r>
        <w:r w:rsidR="00954DD6">
          <w:rPr>
            <w:rFonts w:ascii="Calibri" w:eastAsia="Calibri" w:hAnsi="Calibri" w:cs="Calibri"/>
            <w:color w:val="0000FF"/>
            <w:spacing w:val="2"/>
            <w:sz w:val="20"/>
            <w:szCs w:val="20"/>
            <w:u w:val="single" w:color="0000FF"/>
          </w:rPr>
          <w:t>i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p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a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n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t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p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ort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a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l/</w:t>
        </w:r>
        <w:r w:rsidR="00954DD6">
          <w:rPr>
            <w:rFonts w:ascii="Calibri" w:eastAsia="Calibri" w:hAnsi="Calibri" w:cs="Calibri"/>
            <w:color w:val="0000FF"/>
            <w:spacing w:val="19"/>
            <w:sz w:val="20"/>
            <w:szCs w:val="20"/>
          </w:rPr>
          <w:t xml:space="preserve"> </w:t>
        </w:r>
      </w:hyperlink>
      <w:r w:rsidR="00764F35">
        <w:rPr>
          <w:rFonts w:ascii="Calibri" w:eastAsia="Calibri" w:hAnsi="Calibri" w:cs="Calibri"/>
          <w:color w:val="0000FF"/>
          <w:spacing w:val="19"/>
          <w:sz w:val="20"/>
          <w:szCs w:val="20"/>
        </w:rPr>
        <w:t xml:space="preserve">, </w:t>
      </w:r>
      <w:r w:rsidR="00954DD6" w:rsidRPr="00884AA4">
        <w:rPr>
          <w:noProof/>
          <w:sz w:val="24"/>
          <w:szCs w:val="24"/>
        </w:rPr>
        <w:t>email us at</w:t>
      </w:r>
      <w:r w:rsidR="00954DD6" w:rsidRPr="005E2025">
        <w:rPr>
          <w:noProof/>
          <w:sz w:val="24"/>
          <w:szCs w:val="24"/>
        </w:rPr>
        <w:t xml:space="preserve"> </w:t>
      </w:r>
      <w:hyperlink r:id="rId11" w:history="1">
        <w:r w:rsidR="00954DD6" w:rsidRPr="00A076C6">
          <w:rPr>
            <w:rStyle w:val="Hyperlink"/>
            <w:noProof/>
            <w:sz w:val="24"/>
            <w:szCs w:val="24"/>
          </w:rPr>
          <w:t>mercerwic@chsofnj.org</w:t>
        </w:r>
      </w:hyperlink>
      <w:r w:rsidR="00954DD6">
        <w:rPr>
          <w:noProof/>
          <w:sz w:val="24"/>
          <w:szCs w:val="24"/>
        </w:rPr>
        <w:t xml:space="preserve"> </w:t>
      </w:r>
      <w:r w:rsidR="00764F35">
        <w:rPr>
          <w:noProof/>
          <w:sz w:val="24"/>
          <w:szCs w:val="24"/>
        </w:rPr>
        <w:t xml:space="preserve">or visit find us on </w:t>
      </w:r>
      <w:hyperlink r:id="rId12" w:history="1">
        <w:r w:rsidR="00764F35">
          <w:rPr>
            <w:rStyle w:val="Hyperlink"/>
            <w:noProof/>
            <w:sz w:val="24"/>
            <w:szCs w:val="24"/>
          </w:rPr>
          <w:t>Faceb</w:t>
        </w:r>
        <w:r w:rsidR="00764F35" w:rsidRPr="00764F35">
          <w:rPr>
            <w:rStyle w:val="Hyperlink"/>
            <w:noProof/>
            <w:sz w:val="24"/>
            <w:szCs w:val="24"/>
          </w:rPr>
          <w:t>ook</w:t>
        </w:r>
      </w:hyperlink>
      <w:r w:rsidR="00764F35">
        <w:rPr>
          <w:noProof/>
          <w:sz w:val="24"/>
          <w:szCs w:val="24"/>
        </w:rPr>
        <w:t xml:space="preserve">. </w:t>
      </w:r>
      <w:r w:rsidR="005306AA">
        <w:rPr>
          <w:noProof/>
          <w:sz w:val="24"/>
          <w:szCs w:val="24"/>
        </w:rPr>
        <w:t xml:space="preserve"> </w:t>
      </w:r>
      <w:hyperlink r:id="rId13" w:history="1">
        <w:r w:rsidR="00954DD6" w:rsidRPr="00DB3D15">
          <w:rPr>
            <w:rStyle w:val="Hyperlink"/>
            <w:rFonts w:ascii="Calibri" w:hAnsi="Calibri" w:cs="Calibri"/>
            <w:sz w:val="20"/>
          </w:rPr>
          <w:t>https:/www.facebook.com/Mercer.WICProgram</w:t>
        </w:r>
      </w:hyperlink>
      <w:r w:rsidR="005306AA">
        <w:rPr>
          <w:rStyle w:val="Hyperlink"/>
          <w:rFonts w:ascii="Calibri" w:hAnsi="Calibri" w:cs="Calibri"/>
          <w:sz w:val="20"/>
          <w:u w:val="none"/>
        </w:rPr>
        <w:t>.</w:t>
      </w:r>
    </w:p>
    <w:p w14:paraId="0138B515" w14:textId="77777777" w:rsidR="00954DD6" w:rsidRDefault="00954DD6" w:rsidP="00DE0ED5">
      <w:pPr>
        <w:spacing w:before="23" w:after="0" w:line="240" w:lineRule="auto"/>
        <w:ind w:right="-20"/>
        <w:rPr>
          <w:noProof/>
          <w:sz w:val="24"/>
          <w:szCs w:val="24"/>
        </w:rPr>
      </w:pPr>
    </w:p>
    <w:p w14:paraId="77878E7D" w14:textId="77777777" w:rsidR="00CF7D5B" w:rsidRDefault="00CF7D5B" w:rsidP="00CF7D5B">
      <w:pPr>
        <w:spacing w:before="150" w:after="150" w:line="240" w:lineRule="atLeast"/>
        <w:outlineLvl w:val="1"/>
        <w:rPr>
          <w:rFonts w:ascii="Calibri" w:eastAsia="Calibri" w:hAnsi="Calibri" w:cs="Calibri"/>
          <w:b/>
          <w:bCs/>
          <w:sz w:val="24"/>
          <w:szCs w:val="24"/>
        </w:rPr>
      </w:pPr>
    </w:p>
    <w:p w14:paraId="26724387" w14:textId="77777777" w:rsidR="00CF7D5B" w:rsidRPr="00CF7D5B" w:rsidRDefault="00CF7D5B" w:rsidP="00CF7D5B">
      <w:pPr>
        <w:spacing w:before="150" w:after="150" w:line="240" w:lineRule="atLeast"/>
        <w:outlineLvl w:val="1"/>
        <w:rPr>
          <w:rFonts w:ascii="Arial" w:eastAsia="Times New Roman" w:hAnsi="Arial" w:cs="Arial"/>
          <w:b/>
          <w:bCs/>
          <w:color w:val="11528F"/>
          <w:sz w:val="24"/>
          <w:szCs w:val="24"/>
        </w:rPr>
      </w:pPr>
      <w:r w:rsidRPr="00CF7D5B">
        <w:rPr>
          <w:rFonts w:ascii="Arial" w:eastAsia="Times New Roman" w:hAnsi="Arial" w:cs="Arial"/>
          <w:b/>
          <w:bCs/>
          <w:color w:val="11528F"/>
          <w:sz w:val="24"/>
          <w:szCs w:val="24"/>
        </w:rPr>
        <w:lastRenderedPageBreak/>
        <w:t>Non-Discrimination Statement</w:t>
      </w:r>
    </w:p>
    <w:p w14:paraId="3BD3BB2A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In accordance with Federal civil rights law and U.S. Department of Agriculture (USDA) civil rights regulations</w:t>
      </w:r>
    </w:p>
    <w:p w14:paraId="44C0100D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and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policies, the USDA, its Agencies, offices, and employees, and institutions participating in or administering</w:t>
      </w:r>
    </w:p>
    <w:p w14:paraId="17349BBE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USDA programs are prohibited from discriminating based on race, color, national origin, sex, disability, age, or</w:t>
      </w:r>
    </w:p>
    <w:p w14:paraId="58477368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reprisal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or retaliation for prior civil rights activity in any program or activity conducted or funded by USDA.</w:t>
      </w:r>
    </w:p>
    <w:p w14:paraId="17082BF8" w14:textId="77777777" w:rsid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8233D24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Persons with disabilities who require alternative means of communication for program information (e.g. Braille,</w:t>
      </w:r>
    </w:p>
    <w:p w14:paraId="0AED5830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large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print, audiotape, American Sign Language, etc.), should contact the Agency (State or local) where they</w:t>
      </w:r>
    </w:p>
    <w:p w14:paraId="4E5CCF33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applied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for benefits. Individuals who are deaf, hard of hearing or have speech disabilities may contact USDA</w:t>
      </w:r>
    </w:p>
    <w:p w14:paraId="5985C658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through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the Federal Relay Service at (800) 877-8339. Additionally, program information may be made available</w:t>
      </w:r>
    </w:p>
    <w:p w14:paraId="7C17109B" w14:textId="77777777" w:rsid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in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languages other than English.</w:t>
      </w:r>
    </w:p>
    <w:p w14:paraId="2F8B79E0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1BE50711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To file a program complaint of discrimination, complete the USDA Program Discrimination Complaint Form,</w:t>
      </w:r>
    </w:p>
    <w:p w14:paraId="3C4CDB49" w14:textId="3280ECC6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(AD-3027) found online at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>: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</w:instrText>
      </w:r>
      <w:r w:rsidRPr="00A45216">
        <w:rPr>
          <w:rFonts w:ascii="Arial" w:eastAsia="Times New Roman" w:hAnsi="Arial" w:cs="Arial"/>
          <w:color w:val="333333"/>
          <w:sz w:val="21"/>
          <w:szCs w:val="21"/>
        </w:rPr>
        <w:instrText>https://www.usda.gov/sites/default/files/documents/USDA-OASCR%20P-ComplaintForm-0508-0002-508-11-28-17Fax2Mail.pdf,</w:instrText>
      </w:r>
      <w:r>
        <w:rPr>
          <w:rFonts w:ascii="Arial" w:eastAsia="Times New Roman" w:hAnsi="Arial" w:cs="Arial"/>
          <w:color w:val="333333"/>
          <w:sz w:val="21"/>
          <w:szCs w:val="21"/>
        </w:rPr>
        <w:instrText xml:space="preserve">" </w:instrText>
      </w:r>
      <w:r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E0E39">
        <w:rPr>
          <w:rStyle w:val="Hyperlink"/>
          <w:rFonts w:ascii="Arial" w:eastAsia="Times New Roman" w:hAnsi="Arial" w:cs="Arial"/>
          <w:sz w:val="21"/>
          <w:szCs w:val="21"/>
        </w:rPr>
        <w:t>https://www.usda.gov/sites/default/files/documents/USDA-OASCR%20P-ComplaintForm-0508-0002-508-11-28-17Fax2Mail.pdf,</w:t>
      </w:r>
      <w:r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r w:rsidRPr="00A45216">
        <w:rPr>
          <w:rFonts w:ascii="Arial" w:eastAsia="Times New Roman" w:hAnsi="Arial" w:cs="Arial"/>
          <w:color w:val="333333"/>
          <w:sz w:val="21"/>
          <w:szCs w:val="21"/>
        </w:rPr>
        <w:t>and at any USDA office, or write a letter addressed to USDA and</w:t>
      </w:r>
    </w:p>
    <w:p w14:paraId="6B855DA1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provide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in the letter all of the information requested in the form. To request a copy of the complaint form, call</w:t>
      </w:r>
    </w:p>
    <w:p w14:paraId="7665C8B8" w14:textId="77777777" w:rsid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(866) 632-9992. Submit your completed form or letter to USDA by:</w:t>
      </w:r>
    </w:p>
    <w:p w14:paraId="14CF435F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39D235F4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(1) </w:t>
      </w: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mail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>: U.S. Department of Agriculture</w:t>
      </w:r>
    </w:p>
    <w:p w14:paraId="506C95E6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Office of the Assistant Secretary for Civil Rights</w:t>
      </w:r>
    </w:p>
    <w:p w14:paraId="70BF8499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1400 Independence Avenue, SW</w:t>
      </w:r>
    </w:p>
    <w:p w14:paraId="7E4EDEEF" w14:textId="77777777" w:rsid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Washington, D.C. 20250-9410;</w:t>
      </w:r>
    </w:p>
    <w:p w14:paraId="6E584171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32CB72AF" w14:textId="77777777" w:rsid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(2) </w:t>
      </w: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fax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>: (202) 690-7442; or</w:t>
      </w:r>
    </w:p>
    <w:p w14:paraId="4AD37327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1FB60CA" w14:textId="158F7480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(3) </w:t>
      </w: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email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hyperlink r:id="rId14" w:history="1">
        <w:r w:rsidRPr="00A45216">
          <w:rPr>
            <w:rStyle w:val="Hyperlink"/>
            <w:rFonts w:ascii="Arial" w:eastAsia="Times New Roman" w:hAnsi="Arial" w:cs="Arial"/>
            <w:sz w:val="21"/>
            <w:szCs w:val="21"/>
          </w:rPr>
          <w:t>program.intake@usda.gov.</w:t>
        </w:r>
      </w:hyperlink>
    </w:p>
    <w:p w14:paraId="56F9E231" w14:textId="63BD0E95" w:rsidR="00A45216" w:rsidRPr="00CF7D5B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This institution is an equal opportunity provider.</w:t>
      </w:r>
    </w:p>
    <w:p w14:paraId="01A68142" w14:textId="77777777" w:rsidR="00713121" w:rsidRPr="00AA1192" w:rsidRDefault="00713121" w:rsidP="00AA1192">
      <w:pPr>
        <w:tabs>
          <w:tab w:val="left" w:pos="3984"/>
        </w:tabs>
        <w:jc w:val="both"/>
      </w:pPr>
      <w:bookmarkStart w:id="0" w:name="_GoBack"/>
      <w:bookmarkEnd w:id="0"/>
    </w:p>
    <w:sectPr w:rsidR="00713121" w:rsidRPr="00AA1192" w:rsidSect="005243FF">
      <w:headerReference w:type="default" r:id="rId15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BEBE4" w14:textId="77777777" w:rsidR="00B223A7" w:rsidRDefault="00B223A7" w:rsidP="00E11BF2">
      <w:pPr>
        <w:spacing w:after="0" w:line="240" w:lineRule="auto"/>
      </w:pPr>
      <w:r>
        <w:separator/>
      </w:r>
    </w:p>
  </w:endnote>
  <w:endnote w:type="continuationSeparator" w:id="0">
    <w:p w14:paraId="3A6566AB" w14:textId="77777777" w:rsidR="00B223A7" w:rsidRDefault="00B223A7" w:rsidP="00E1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96937" w14:textId="77777777" w:rsidR="00B223A7" w:rsidRDefault="00B223A7" w:rsidP="00E11BF2">
      <w:pPr>
        <w:spacing w:after="0" w:line="240" w:lineRule="auto"/>
      </w:pPr>
      <w:r>
        <w:separator/>
      </w:r>
    </w:p>
  </w:footnote>
  <w:footnote w:type="continuationSeparator" w:id="0">
    <w:p w14:paraId="3FED99CA" w14:textId="77777777" w:rsidR="00B223A7" w:rsidRDefault="00B223A7" w:rsidP="00E1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1CB7E" w14:textId="1E8E462F" w:rsidR="00DE0ED5" w:rsidRDefault="000D7C0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15FB03" wp14:editId="534B83D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333500" cy="6762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ED5">
      <w:t xml:space="preserve">                                                                                        </w:t>
    </w:r>
    <w:r w:rsidR="008311A6">
      <w:tab/>
    </w:r>
    <w:r w:rsidR="008311A6">
      <w:tab/>
    </w:r>
    <w:r w:rsidR="00DE0ED5">
      <w:t xml:space="preserve">                                     </w:t>
    </w:r>
    <w:r w:rsidR="00AB1C43" w:rsidRPr="005613C7">
      <w:rPr>
        <w:noProof/>
      </w:rPr>
      <w:drawing>
        <wp:inline distT="0" distB="0" distL="0" distR="0" wp14:anchorId="130EDD6D" wp14:editId="3C516927">
          <wp:extent cx="1447800" cy="789577"/>
          <wp:effectExtent l="0" t="0" r="0" b="0"/>
          <wp:docPr id="1" name="Picture 1" descr="C:\Users\JoanM\Downloads\WIC Full Colo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M\Downloads\WIC Full Color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725" cy="86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E2"/>
    <w:rsid w:val="00033610"/>
    <w:rsid w:val="000472C6"/>
    <w:rsid w:val="000749E7"/>
    <w:rsid w:val="000C7C63"/>
    <w:rsid w:val="000D7C0C"/>
    <w:rsid w:val="00131B3F"/>
    <w:rsid w:val="00132A4E"/>
    <w:rsid w:val="00154310"/>
    <w:rsid w:val="001840EA"/>
    <w:rsid w:val="001B4FE4"/>
    <w:rsid w:val="001E1729"/>
    <w:rsid w:val="002D4FB3"/>
    <w:rsid w:val="0033571A"/>
    <w:rsid w:val="003C3359"/>
    <w:rsid w:val="003F3CB3"/>
    <w:rsid w:val="00411157"/>
    <w:rsid w:val="00474B0D"/>
    <w:rsid w:val="00483DAB"/>
    <w:rsid w:val="004908DA"/>
    <w:rsid w:val="004D5B05"/>
    <w:rsid w:val="004E7FD5"/>
    <w:rsid w:val="004F6243"/>
    <w:rsid w:val="005243FF"/>
    <w:rsid w:val="005306AA"/>
    <w:rsid w:val="0053788D"/>
    <w:rsid w:val="00564E6C"/>
    <w:rsid w:val="0059564C"/>
    <w:rsid w:val="005A1EE8"/>
    <w:rsid w:val="005B08A3"/>
    <w:rsid w:val="005B285E"/>
    <w:rsid w:val="005E2025"/>
    <w:rsid w:val="00665863"/>
    <w:rsid w:val="006B7AFC"/>
    <w:rsid w:val="00713121"/>
    <w:rsid w:val="007323A0"/>
    <w:rsid w:val="007523E1"/>
    <w:rsid w:val="00764D0F"/>
    <w:rsid w:val="00764F35"/>
    <w:rsid w:val="007E1C79"/>
    <w:rsid w:val="00807392"/>
    <w:rsid w:val="008311A6"/>
    <w:rsid w:val="00846901"/>
    <w:rsid w:val="00884AA4"/>
    <w:rsid w:val="008B31F8"/>
    <w:rsid w:val="008F4BE5"/>
    <w:rsid w:val="00954DD6"/>
    <w:rsid w:val="009B7F7B"/>
    <w:rsid w:val="009C5E03"/>
    <w:rsid w:val="009E2D7E"/>
    <w:rsid w:val="00A076C6"/>
    <w:rsid w:val="00A12C50"/>
    <w:rsid w:val="00A15903"/>
    <w:rsid w:val="00A3251B"/>
    <w:rsid w:val="00A45216"/>
    <w:rsid w:val="00A964A8"/>
    <w:rsid w:val="00AA1192"/>
    <w:rsid w:val="00AB142E"/>
    <w:rsid w:val="00AB1C43"/>
    <w:rsid w:val="00AB5643"/>
    <w:rsid w:val="00AB7DD8"/>
    <w:rsid w:val="00B223A7"/>
    <w:rsid w:val="00B6440F"/>
    <w:rsid w:val="00B9421B"/>
    <w:rsid w:val="00C33B45"/>
    <w:rsid w:val="00C67C00"/>
    <w:rsid w:val="00C76514"/>
    <w:rsid w:val="00C923E7"/>
    <w:rsid w:val="00CF7D5B"/>
    <w:rsid w:val="00DB3D15"/>
    <w:rsid w:val="00DC6303"/>
    <w:rsid w:val="00DE0ED5"/>
    <w:rsid w:val="00DF4DC4"/>
    <w:rsid w:val="00E11BF2"/>
    <w:rsid w:val="00E63982"/>
    <w:rsid w:val="00E75381"/>
    <w:rsid w:val="00EC0A2F"/>
    <w:rsid w:val="00F818E2"/>
    <w:rsid w:val="00F84924"/>
    <w:rsid w:val="00F94D9F"/>
    <w:rsid w:val="00F97F01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C1DD0"/>
  <w15:docId w15:val="{6A970C2D-C101-457B-998D-924278BA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BF2"/>
  </w:style>
  <w:style w:type="paragraph" w:styleId="Footer">
    <w:name w:val="footer"/>
    <w:basedOn w:val="Normal"/>
    <w:link w:val="FooterChar"/>
    <w:uiPriority w:val="99"/>
    <w:unhideWhenUsed/>
    <w:rsid w:val="00E11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F2"/>
  </w:style>
  <w:style w:type="character" w:styleId="Hyperlink">
    <w:name w:val="Hyperlink"/>
    <w:basedOn w:val="DefaultParagraphFont"/>
    <w:uiPriority w:val="99"/>
    <w:unhideWhenUsed/>
    <w:rsid w:val="001B4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51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2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C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sofnj.org/mercer-county-wic-program" TargetMode="External"/><Relationship Id="rId13" Type="http://schemas.openxmlformats.org/officeDocument/2006/relationships/hyperlink" Target="https://www.facebook.com/Mercer.WICPro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j.gov/health/fhs/wic/" TargetMode="External"/><Relationship Id="rId12" Type="http://schemas.openxmlformats.org/officeDocument/2006/relationships/hyperlink" Target="https://www.facebook.com/Mercer.WICProgr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ercerwic@chsofnj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ic.nj.gov/participantpor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c.nj.gov/participantportal/" TargetMode="External"/><Relationship Id="rId14" Type="http://schemas.openxmlformats.org/officeDocument/2006/relationships/hyperlink" Target="program.intake@usda.gov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49F0-E6D1-4F23-A2D8-315CA4D5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JoanM</dc:creator>
  <cp:lastModifiedBy>Microsoft account</cp:lastModifiedBy>
  <cp:revision>2</cp:revision>
  <cp:lastPrinted>2021-05-18T17:16:00Z</cp:lastPrinted>
  <dcterms:created xsi:type="dcterms:W3CDTF">2025-01-03T20:47:00Z</dcterms:created>
  <dcterms:modified xsi:type="dcterms:W3CDTF">2025-01-03T20:47:00Z</dcterms:modified>
</cp:coreProperties>
</file>